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27" w:rsidRPr="0065423F" w:rsidRDefault="003F3817" w:rsidP="003E5A69">
      <w:pPr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別紙</w:t>
      </w:r>
    </w:p>
    <w:p w:rsidR="0011611C" w:rsidRPr="0065423F" w:rsidRDefault="009D3729" w:rsidP="009D3729">
      <w:pPr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黒石市スポーツ交流センター</w:t>
      </w:r>
      <w:r w:rsidR="00806D19" w:rsidRPr="0065423F">
        <w:rPr>
          <w:rFonts w:asciiTheme="minorEastAsia" w:hAnsiTheme="minorEastAsia"/>
          <w:lang w:eastAsia="ja-JP"/>
        </w:rPr>
        <w:t>に関する</w:t>
      </w:r>
      <w:r>
        <w:rPr>
          <w:rFonts w:asciiTheme="minorEastAsia" w:hAnsiTheme="minorEastAsia" w:hint="eastAsia"/>
          <w:lang w:eastAsia="ja-JP"/>
        </w:rPr>
        <w:t>委託</w:t>
      </w:r>
      <w:bookmarkStart w:id="0" w:name="_GoBack"/>
      <w:bookmarkEnd w:id="0"/>
      <w:r w:rsidR="00806D19" w:rsidRPr="0065423F">
        <w:rPr>
          <w:rFonts w:asciiTheme="minorEastAsia" w:hAnsiTheme="minorEastAsia"/>
          <w:lang w:eastAsia="ja-JP"/>
        </w:rPr>
        <w:t>業務一覧表</w:t>
      </w:r>
    </w:p>
    <w:p w:rsidR="002C1D4E" w:rsidRPr="0065423F" w:rsidRDefault="002C1D4E" w:rsidP="002C1D4E">
      <w:pPr>
        <w:rPr>
          <w:rFonts w:asciiTheme="minorEastAsia" w:hAnsiTheme="minorEastAsia"/>
          <w:lang w:eastAsia="ja-JP"/>
        </w:rPr>
      </w:pPr>
    </w:p>
    <w:tbl>
      <w:tblPr>
        <w:tblStyle w:val="a3"/>
        <w:tblW w:w="10147" w:type="dxa"/>
        <w:tblLayout w:type="fixed"/>
        <w:tblLook w:val="04A0" w:firstRow="1" w:lastRow="0" w:firstColumn="1" w:lastColumn="0" w:noHBand="0" w:noVBand="1"/>
      </w:tblPr>
      <w:tblGrid>
        <w:gridCol w:w="567"/>
        <w:gridCol w:w="1247"/>
        <w:gridCol w:w="4592"/>
        <w:gridCol w:w="1587"/>
        <w:gridCol w:w="2154"/>
      </w:tblGrid>
      <w:tr w:rsidR="0014332C" w:rsidRPr="0065423F" w:rsidTr="00163FAA">
        <w:tc>
          <w:tcPr>
            <w:tcW w:w="567" w:type="dxa"/>
          </w:tcPr>
          <w:p w:rsidR="0014332C" w:rsidRPr="0065423F" w:rsidRDefault="0014332C" w:rsidP="00BD0A29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247" w:type="dxa"/>
          </w:tcPr>
          <w:p w:rsidR="0014332C" w:rsidRPr="0065423F" w:rsidRDefault="0014332C" w:rsidP="00BD0A29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項</w:t>
            </w:r>
            <w:r w:rsidR="000908AA" w:rsidRPr="0065423F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65423F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4592" w:type="dxa"/>
          </w:tcPr>
          <w:p w:rsidR="0014332C" w:rsidRPr="0065423F" w:rsidRDefault="0014332C" w:rsidP="00BD0A29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業</w:t>
            </w:r>
            <w:r w:rsidR="000908AA" w:rsidRPr="0065423F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65423F">
              <w:rPr>
                <w:rFonts w:asciiTheme="minorEastAsia" w:hAnsiTheme="minorEastAsia" w:hint="eastAsia"/>
              </w:rPr>
              <w:t>務</w:t>
            </w:r>
            <w:r w:rsidR="000908AA" w:rsidRPr="0065423F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65423F">
              <w:rPr>
                <w:rFonts w:asciiTheme="minorEastAsia" w:hAnsiTheme="minorEastAsia" w:hint="eastAsia"/>
              </w:rPr>
              <w:t>内</w:t>
            </w:r>
            <w:r w:rsidR="000908AA" w:rsidRPr="0065423F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65423F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1587" w:type="dxa"/>
          </w:tcPr>
          <w:p w:rsidR="0014332C" w:rsidRPr="0065423F" w:rsidRDefault="00F00D92" w:rsidP="00BD0A29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回数等</w:t>
            </w:r>
          </w:p>
        </w:tc>
        <w:tc>
          <w:tcPr>
            <w:tcW w:w="2154" w:type="dxa"/>
          </w:tcPr>
          <w:p w:rsidR="0014332C" w:rsidRPr="0065423F" w:rsidRDefault="0014332C" w:rsidP="00BD0A29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備</w:t>
            </w:r>
            <w:r w:rsidR="000908AA" w:rsidRPr="0065423F">
              <w:rPr>
                <w:rFonts w:asciiTheme="minorEastAsia" w:hAnsiTheme="minorEastAsia" w:hint="eastAsia"/>
                <w:lang w:eastAsia="ja-JP"/>
              </w:rPr>
              <w:t xml:space="preserve">　　</w:t>
            </w:r>
            <w:r w:rsidRPr="0065423F">
              <w:rPr>
                <w:rFonts w:asciiTheme="minorEastAsia" w:hAnsiTheme="minorEastAsia" w:hint="eastAsia"/>
              </w:rPr>
              <w:t>考</w:t>
            </w:r>
          </w:p>
        </w:tc>
      </w:tr>
      <w:tr w:rsidR="0014332C" w:rsidRPr="0065423F" w:rsidTr="00553FFA">
        <w:trPr>
          <w:trHeight w:val="2829"/>
        </w:trPr>
        <w:tc>
          <w:tcPr>
            <w:tcW w:w="567" w:type="dxa"/>
          </w:tcPr>
          <w:p w:rsidR="0014332C" w:rsidRPr="0065423F" w:rsidRDefault="0014332C" w:rsidP="003232F0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247" w:type="dxa"/>
          </w:tcPr>
          <w:p w:rsidR="0014332C" w:rsidRPr="0065423F" w:rsidRDefault="0014332C" w:rsidP="00633EB8">
            <w:pPr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cs="MS-Mincho" w:hint="eastAsia"/>
                <w:lang w:bidi="ar-SA"/>
              </w:rPr>
              <w:t>清掃業務</w:t>
            </w:r>
          </w:p>
        </w:tc>
        <w:tc>
          <w:tcPr>
            <w:tcW w:w="4592" w:type="dxa"/>
          </w:tcPr>
          <w:p w:rsidR="00D23457" w:rsidRPr="0065423F" w:rsidRDefault="00D23457" w:rsidP="00D23457">
            <w:pPr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通常清掃毎日（午前のみ、休館日を除く）</w:t>
            </w:r>
          </w:p>
          <w:p w:rsidR="00D23457" w:rsidRPr="0065423F" w:rsidRDefault="00D23457" w:rsidP="00D23457">
            <w:pPr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特別清掃</w:t>
            </w:r>
          </w:p>
          <w:p w:rsidR="00214EF5" w:rsidRPr="0065423F" w:rsidRDefault="00D23457" w:rsidP="005B2A75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（窓ガラス、照明灯、</w:t>
            </w:r>
            <w:r w:rsidR="005B2A75">
              <w:rPr>
                <w:rFonts w:asciiTheme="minorEastAsia" w:hAnsiTheme="minorEastAsia" w:hint="eastAsia"/>
                <w:lang w:eastAsia="ja-JP"/>
              </w:rPr>
              <w:t>アリーナ床</w:t>
            </w:r>
            <w:r w:rsidRPr="0065423F">
              <w:rPr>
                <w:rFonts w:asciiTheme="minorEastAsia" w:hAnsiTheme="minorEastAsia" w:hint="eastAsia"/>
                <w:lang w:eastAsia="ja-JP"/>
              </w:rPr>
              <w:t>）</w:t>
            </w:r>
          </w:p>
        </w:tc>
        <w:tc>
          <w:tcPr>
            <w:tcW w:w="1587" w:type="dxa"/>
          </w:tcPr>
          <w:p w:rsidR="0014332C" w:rsidRPr="0065423F" w:rsidRDefault="0014332C" w:rsidP="001433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毎日</w:t>
            </w:r>
            <w:r w:rsidRPr="0065423F">
              <w:rPr>
                <w:rFonts w:asciiTheme="minorEastAsia" w:hAnsiTheme="minorEastAsia" w:cs="MS-Mincho"/>
                <w:lang w:eastAsia="ja-JP" w:bidi="ar-SA"/>
              </w:rPr>
              <w:t>(</w:t>
            </w: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休</w:t>
            </w:r>
            <w:r w:rsidR="00485A03" w:rsidRPr="0065423F">
              <w:rPr>
                <w:rFonts w:asciiTheme="minorEastAsia" w:hAnsiTheme="minorEastAsia" w:cs="MS-Mincho" w:hint="eastAsia"/>
                <w:lang w:eastAsia="ja-JP" w:bidi="ar-SA"/>
              </w:rPr>
              <w:t>館</w:t>
            </w: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日を除く</w:t>
            </w:r>
            <w:r w:rsidRPr="0065423F">
              <w:rPr>
                <w:rFonts w:asciiTheme="minorEastAsia" w:hAnsiTheme="minorEastAsia" w:cs="MS-Mincho"/>
                <w:lang w:eastAsia="ja-JP" w:bidi="ar-SA"/>
              </w:rPr>
              <w:t>)</w:t>
            </w:r>
          </w:p>
          <w:p w:rsidR="0014332C" w:rsidRDefault="0014332C" w:rsidP="0014332C">
            <w:pPr>
              <w:rPr>
                <w:rFonts w:asciiTheme="minorEastAsia" w:hAnsiTheme="minorEastAsia"/>
                <w:lang w:eastAsia="ja-JP"/>
              </w:rPr>
            </w:pPr>
          </w:p>
          <w:p w:rsidR="005B2A75" w:rsidRPr="0065423F" w:rsidRDefault="005B2A75" w:rsidP="0014332C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窓ガラス×年２回、照明灯×年１回、アリーナ床×年４回</w:t>
            </w:r>
          </w:p>
        </w:tc>
        <w:tc>
          <w:tcPr>
            <w:tcW w:w="2154" w:type="dxa"/>
          </w:tcPr>
          <w:p w:rsidR="0014332C" w:rsidRPr="0065423F" w:rsidRDefault="0014332C" w:rsidP="001433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床清掃器具材料、消耗品は指定管理者の負担</w:t>
            </w:r>
          </w:p>
          <w:p w:rsidR="00216748" w:rsidRPr="0065423F" w:rsidRDefault="00216748" w:rsidP="001433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延べ床面積</w:t>
            </w:r>
          </w:p>
          <w:p w:rsidR="00D23457" w:rsidRPr="00813C1F" w:rsidRDefault="00813C1F" w:rsidP="00D23457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813C1F">
              <w:rPr>
                <w:rFonts w:asciiTheme="minorEastAsia" w:hAnsiTheme="minorEastAsia" w:cs="MS-Mincho" w:hint="eastAsia"/>
                <w:lang w:eastAsia="ja-JP" w:bidi="ar-SA"/>
              </w:rPr>
              <w:t>2241.71</w:t>
            </w:r>
            <w:r w:rsidR="00D23457" w:rsidRPr="00813C1F">
              <w:rPr>
                <w:rFonts w:asciiTheme="minorEastAsia" w:hAnsiTheme="minorEastAsia" w:cs="MS-Mincho" w:hint="eastAsia"/>
                <w:lang w:eastAsia="ja-JP" w:bidi="ar-SA"/>
              </w:rPr>
              <w:t>㎡</w:t>
            </w:r>
          </w:p>
        </w:tc>
      </w:tr>
      <w:tr w:rsidR="0014332C" w:rsidRPr="0065423F" w:rsidTr="00163FAA">
        <w:tc>
          <w:tcPr>
            <w:tcW w:w="567" w:type="dxa"/>
          </w:tcPr>
          <w:p w:rsidR="0014332C" w:rsidRPr="0065423F" w:rsidRDefault="0014332C" w:rsidP="003232F0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247" w:type="dxa"/>
          </w:tcPr>
          <w:p w:rsidR="0014332C" w:rsidRPr="0065423F" w:rsidRDefault="00633EB8" w:rsidP="00633EB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果樹管理</w:t>
            </w:r>
            <w:r w:rsidR="0014332C" w:rsidRPr="0065423F">
              <w:rPr>
                <w:rFonts w:asciiTheme="minorEastAsia" w:hAnsiTheme="minorEastAsia" w:cs="MS-Mincho" w:hint="eastAsia"/>
                <w:lang w:bidi="ar-SA"/>
              </w:rPr>
              <w:t>業務</w:t>
            </w:r>
          </w:p>
        </w:tc>
        <w:tc>
          <w:tcPr>
            <w:tcW w:w="4592" w:type="dxa"/>
          </w:tcPr>
          <w:p w:rsidR="00D23457" w:rsidRPr="0065423F" w:rsidRDefault="00633EB8" w:rsidP="00485A03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館</w:t>
            </w:r>
            <w:r w:rsidR="00485A03" w:rsidRPr="0065423F">
              <w:rPr>
                <w:rFonts w:asciiTheme="minorEastAsia" w:hAnsiTheme="minorEastAsia" w:cs="MS-Mincho" w:hint="eastAsia"/>
                <w:lang w:eastAsia="ja-JP" w:bidi="ar-SA"/>
              </w:rPr>
              <w:t>庭に植樹されている林檎の木の管理</w:t>
            </w:r>
            <w:r w:rsidR="00216748" w:rsidRPr="0065423F">
              <w:rPr>
                <w:rFonts w:asciiTheme="minorEastAsia" w:hAnsiTheme="minorEastAsia" w:cs="MS-Mincho" w:hint="eastAsia"/>
                <w:lang w:eastAsia="ja-JP" w:bidi="ar-SA"/>
              </w:rPr>
              <w:t>業務</w:t>
            </w:r>
          </w:p>
          <w:p w:rsidR="0014332C" w:rsidRPr="0065423F" w:rsidRDefault="00D23457" w:rsidP="00485A03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薬剤散布、樹地草刈、剪定及び葉取り、収穫まで</w:t>
            </w:r>
          </w:p>
          <w:p w:rsidR="00005B90" w:rsidRPr="0065423F" w:rsidRDefault="00005B90" w:rsidP="00485A03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</w:p>
        </w:tc>
        <w:tc>
          <w:tcPr>
            <w:tcW w:w="1587" w:type="dxa"/>
          </w:tcPr>
          <w:p w:rsidR="0014332C" w:rsidRPr="0065423F" w:rsidRDefault="005B2A75" w:rsidP="005B2A75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４月～１０月</w:t>
            </w:r>
          </w:p>
        </w:tc>
        <w:tc>
          <w:tcPr>
            <w:tcW w:w="2154" w:type="dxa"/>
          </w:tcPr>
          <w:p w:rsidR="0014332C" w:rsidRPr="0065423F" w:rsidRDefault="0014332C" w:rsidP="00216748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14332C" w:rsidRPr="0065423F" w:rsidTr="00163FAA">
        <w:tc>
          <w:tcPr>
            <w:tcW w:w="567" w:type="dxa"/>
          </w:tcPr>
          <w:p w:rsidR="0014332C" w:rsidRPr="0065423F" w:rsidRDefault="0014332C" w:rsidP="003232F0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247" w:type="dxa"/>
          </w:tcPr>
          <w:p w:rsidR="0014332C" w:rsidRPr="0065423F" w:rsidRDefault="00D23457" w:rsidP="00633EB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bidi="ar-SA"/>
              </w:rPr>
            </w:pPr>
            <w:r w:rsidRPr="0065423F">
              <w:rPr>
                <w:rFonts w:asciiTheme="minorEastAsia" w:hAnsiTheme="minorEastAsia" w:hint="eastAsia"/>
              </w:rPr>
              <w:t>消防</w:t>
            </w:r>
            <w:r w:rsidR="0014332C" w:rsidRPr="0065423F">
              <w:rPr>
                <w:rFonts w:asciiTheme="minorEastAsia" w:hAnsiTheme="minorEastAsia" w:cs="MS-Mincho" w:hint="eastAsia"/>
                <w:lang w:bidi="ar-SA"/>
              </w:rPr>
              <w:t>設備点検業務</w:t>
            </w:r>
          </w:p>
        </w:tc>
        <w:tc>
          <w:tcPr>
            <w:tcW w:w="4592" w:type="dxa"/>
          </w:tcPr>
          <w:p w:rsidR="00D23457" w:rsidRPr="0065423F" w:rsidRDefault="00D23457" w:rsidP="00D23457">
            <w:pPr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年１回報告</w:t>
            </w:r>
          </w:p>
          <w:p w:rsidR="0014332C" w:rsidRPr="0065423F" w:rsidRDefault="00D23457" w:rsidP="00005B90">
            <w:pPr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  <w:lang w:eastAsia="zh-TW"/>
              </w:rPr>
              <w:t>自動火災報知設備点検、非常放送設備点検、屋内消火栓点検</w:t>
            </w:r>
            <w:r w:rsidR="00005B90" w:rsidRPr="0065423F">
              <w:rPr>
                <w:rFonts w:asciiTheme="minorEastAsia" w:hAnsiTheme="minorEastAsia" w:hint="eastAsia"/>
                <w:lang w:eastAsia="ja-JP"/>
              </w:rPr>
              <w:t>、</w:t>
            </w:r>
            <w:r w:rsidRPr="0065423F">
              <w:rPr>
                <w:rFonts w:asciiTheme="minorEastAsia" w:hAnsiTheme="minorEastAsia" w:hint="eastAsia"/>
                <w:lang w:eastAsia="ja-JP"/>
              </w:rPr>
              <w:t>誘導灯・誘導標識点検等</w:t>
            </w:r>
          </w:p>
          <w:p w:rsidR="00005B90" w:rsidRPr="0065423F" w:rsidRDefault="00005B90" w:rsidP="00005B90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87" w:type="dxa"/>
          </w:tcPr>
          <w:p w:rsidR="0014332C" w:rsidRPr="0065423F" w:rsidRDefault="001A1377" w:rsidP="00BD0A29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年２回</w:t>
            </w:r>
          </w:p>
        </w:tc>
        <w:tc>
          <w:tcPr>
            <w:tcW w:w="2154" w:type="dxa"/>
          </w:tcPr>
          <w:p w:rsidR="0014332C" w:rsidRPr="0065423F" w:rsidRDefault="0014332C" w:rsidP="001433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</w:p>
          <w:p w:rsidR="0014332C" w:rsidRPr="0065423F" w:rsidRDefault="0014332C" w:rsidP="000908A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</w:p>
        </w:tc>
      </w:tr>
      <w:tr w:rsidR="0014332C" w:rsidRPr="0065423F" w:rsidTr="00163FAA">
        <w:tc>
          <w:tcPr>
            <w:tcW w:w="567" w:type="dxa"/>
          </w:tcPr>
          <w:p w:rsidR="0014332C" w:rsidRPr="0065423F" w:rsidRDefault="0014332C" w:rsidP="003232F0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247" w:type="dxa"/>
          </w:tcPr>
          <w:p w:rsidR="0014332C" w:rsidRPr="0065423F" w:rsidRDefault="00633EB8" w:rsidP="00633EB8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防火対象物点検</w:t>
            </w:r>
            <w:r w:rsidR="0014332C" w:rsidRPr="0065423F">
              <w:rPr>
                <w:rFonts w:asciiTheme="minorEastAsia" w:hAnsiTheme="minorEastAsia" w:cs="MS-Mincho" w:hint="eastAsia"/>
                <w:lang w:bidi="ar-SA"/>
              </w:rPr>
              <w:t>業務</w:t>
            </w:r>
          </w:p>
        </w:tc>
        <w:tc>
          <w:tcPr>
            <w:tcW w:w="4592" w:type="dxa"/>
          </w:tcPr>
          <w:p w:rsidR="00EE6F3A" w:rsidRPr="0065423F" w:rsidRDefault="00EE6F3A" w:rsidP="00EE6F3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消防法第８条の２の２第１項の規定に基づく点検</w:t>
            </w:r>
          </w:p>
          <w:p w:rsidR="004F66F7" w:rsidRPr="0065423F" w:rsidRDefault="004F66F7" w:rsidP="00EE6F3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</w:p>
        </w:tc>
        <w:tc>
          <w:tcPr>
            <w:tcW w:w="1587" w:type="dxa"/>
          </w:tcPr>
          <w:p w:rsidR="0014332C" w:rsidRPr="0065423F" w:rsidRDefault="00D23457" w:rsidP="002A3FA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</w:rPr>
              <w:t>年１回</w:t>
            </w:r>
          </w:p>
        </w:tc>
        <w:tc>
          <w:tcPr>
            <w:tcW w:w="2154" w:type="dxa"/>
          </w:tcPr>
          <w:p w:rsidR="0014332C" w:rsidRPr="0065423F" w:rsidRDefault="0014332C" w:rsidP="002A3FA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/>
                <w:lang w:eastAsia="ja-JP"/>
              </w:rPr>
            </w:pPr>
          </w:p>
        </w:tc>
      </w:tr>
      <w:tr w:rsidR="0014332C" w:rsidRPr="0065423F" w:rsidTr="0009691A">
        <w:trPr>
          <w:trHeight w:val="1605"/>
        </w:trPr>
        <w:tc>
          <w:tcPr>
            <w:tcW w:w="567" w:type="dxa"/>
          </w:tcPr>
          <w:p w:rsidR="0014332C" w:rsidRPr="0065423F" w:rsidRDefault="0014332C" w:rsidP="003232F0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247" w:type="dxa"/>
          </w:tcPr>
          <w:p w:rsidR="0014332C" w:rsidRPr="0065423F" w:rsidRDefault="0009691A" w:rsidP="0009691A">
            <w:pPr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機械</w:t>
            </w:r>
            <w:r w:rsidR="0014332C" w:rsidRPr="0065423F">
              <w:rPr>
                <w:rFonts w:asciiTheme="minorEastAsia" w:hAnsiTheme="minorEastAsia" w:cs="MS-Mincho" w:hint="eastAsia"/>
                <w:lang w:bidi="ar-SA"/>
              </w:rPr>
              <w:t>警備業務</w:t>
            </w:r>
          </w:p>
        </w:tc>
        <w:tc>
          <w:tcPr>
            <w:tcW w:w="4592" w:type="dxa"/>
          </w:tcPr>
          <w:p w:rsidR="0009691A" w:rsidRPr="0065423F" w:rsidRDefault="0009691A" w:rsidP="0014332C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火災、盗難、不良行為及び加害行為の予防と安全確保</w:t>
            </w:r>
          </w:p>
          <w:p w:rsidR="00646EC7" w:rsidRPr="0065423F" w:rsidRDefault="0009691A" w:rsidP="0009691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青森綜合警備保障株式会社製「総合ガードシステム」</w:t>
            </w:r>
          </w:p>
          <w:p w:rsidR="0009691A" w:rsidRPr="0065423F" w:rsidRDefault="0009691A" w:rsidP="0009691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</w:p>
        </w:tc>
        <w:tc>
          <w:tcPr>
            <w:tcW w:w="1587" w:type="dxa"/>
          </w:tcPr>
          <w:p w:rsidR="0014332C" w:rsidRPr="0065423F" w:rsidRDefault="0009691A" w:rsidP="00730224">
            <w:pPr>
              <w:rPr>
                <w:rFonts w:asciiTheme="minorEastAsia" w:hAnsiTheme="minorEastAsia"/>
                <w:lang w:eastAsia="ja-JP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年間</w:t>
            </w:r>
          </w:p>
        </w:tc>
        <w:tc>
          <w:tcPr>
            <w:tcW w:w="2154" w:type="dxa"/>
          </w:tcPr>
          <w:p w:rsidR="0014332C" w:rsidRPr="0065423F" w:rsidRDefault="0014332C" w:rsidP="00730224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09691A" w:rsidRPr="0065423F" w:rsidTr="00633EB8">
        <w:trPr>
          <w:trHeight w:val="1094"/>
        </w:trPr>
        <w:tc>
          <w:tcPr>
            <w:tcW w:w="567" w:type="dxa"/>
            <w:tcBorders>
              <w:bottom w:val="single" w:sz="4" w:space="0" w:color="auto"/>
            </w:tcBorders>
          </w:tcPr>
          <w:p w:rsidR="0009691A" w:rsidRPr="0065423F" w:rsidRDefault="00633EB8" w:rsidP="003232F0">
            <w:pPr>
              <w:jc w:val="center"/>
              <w:rPr>
                <w:rFonts w:asciiTheme="minorEastAsia" w:hAnsiTheme="minorEastAsia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６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9691A" w:rsidRPr="0065423F" w:rsidRDefault="00633EB8" w:rsidP="0009691A">
            <w:pPr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舞台機構保守点検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09691A" w:rsidRPr="0065423F" w:rsidRDefault="00633EB8" w:rsidP="00553FF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スポーツ</w:t>
            </w:r>
            <w:r w:rsidR="00FF3E33">
              <w:rPr>
                <w:rFonts w:asciiTheme="minorEastAsia" w:hAnsiTheme="minorEastAsia" w:cs="MS-Mincho" w:hint="eastAsia"/>
                <w:lang w:eastAsia="ja-JP" w:bidi="ar-SA"/>
              </w:rPr>
              <w:t>交流センター</w:t>
            </w:r>
            <w:r w:rsidRPr="0065423F">
              <w:rPr>
                <w:rFonts w:asciiTheme="minorEastAsia" w:hAnsiTheme="minorEastAsia" w:cs="MS-Mincho" w:hint="eastAsia"/>
                <w:lang w:eastAsia="ja-JP" w:bidi="ar-SA"/>
              </w:rPr>
              <w:t>舞台機構保守点検</w:t>
            </w:r>
          </w:p>
          <w:p w:rsidR="00D23457" w:rsidRPr="0065423F" w:rsidRDefault="00D23457" w:rsidP="00553FFA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="MS-Mincho"/>
                <w:lang w:eastAsia="ja-JP" w:bidi="ar-SA"/>
              </w:rPr>
            </w:pPr>
            <w:r w:rsidRPr="0065423F">
              <w:rPr>
                <w:rFonts w:asciiTheme="minorEastAsia" w:hAnsiTheme="minorEastAsia" w:hint="eastAsia"/>
                <w:lang w:eastAsia="ja-JP"/>
              </w:rPr>
              <w:t>吊りものバトンの点検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9691A" w:rsidRPr="0065423F" w:rsidRDefault="001A1377" w:rsidP="00730224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年１回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9691A" w:rsidRPr="0065423F" w:rsidRDefault="0009691A" w:rsidP="00730224">
            <w:pPr>
              <w:rPr>
                <w:rFonts w:asciiTheme="minorEastAsia" w:hAnsiTheme="minorEastAsia" w:cs="MS-Mincho"/>
                <w:lang w:eastAsia="ja-JP" w:bidi="ar-SA"/>
              </w:rPr>
            </w:pPr>
          </w:p>
        </w:tc>
      </w:tr>
    </w:tbl>
    <w:p w:rsidR="00BC6772" w:rsidRPr="0065423F" w:rsidRDefault="00BC6772" w:rsidP="004752DA">
      <w:pPr>
        <w:rPr>
          <w:rFonts w:asciiTheme="minorEastAsia" w:hAnsiTheme="minorEastAsia"/>
          <w:lang w:eastAsia="ja-JP"/>
        </w:rPr>
      </w:pPr>
    </w:p>
    <w:p w:rsidR="003E5A69" w:rsidRPr="0065423F" w:rsidRDefault="00E83086">
      <w:pPr>
        <w:spacing w:after="200" w:line="276" w:lineRule="auto"/>
        <w:rPr>
          <w:rFonts w:asciiTheme="minorEastAsia" w:hAnsiTheme="minorEastAsia"/>
          <w:lang w:eastAsia="ja-JP"/>
        </w:rPr>
      </w:pPr>
      <w:r w:rsidRPr="0065423F">
        <w:rPr>
          <w:rFonts w:asciiTheme="minorEastAsia" w:hAnsiTheme="minorEastAsia" w:hint="eastAsia"/>
          <w:lang w:eastAsia="ja-JP"/>
        </w:rPr>
        <w:t>※業務委託は、市では実施できないため行っていたものであり、</w:t>
      </w:r>
      <w:r w:rsidR="003E6647" w:rsidRPr="0065423F">
        <w:rPr>
          <w:rFonts w:asciiTheme="minorEastAsia" w:hAnsiTheme="minorEastAsia" w:hint="eastAsia"/>
          <w:lang w:eastAsia="ja-JP"/>
        </w:rPr>
        <w:t>点検等の資格を有する</w:t>
      </w:r>
      <w:r w:rsidRPr="0065423F">
        <w:rPr>
          <w:rFonts w:asciiTheme="minorEastAsia" w:hAnsiTheme="minorEastAsia" w:hint="eastAsia"/>
          <w:lang w:eastAsia="ja-JP"/>
        </w:rPr>
        <w:t>指定管理者</w:t>
      </w:r>
      <w:r w:rsidR="003E6647" w:rsidRPr="0065423F">
        <w:rPr>
          <w:rFonts w:asciiTheme="minorEastAsia" w:hAnsiTheme="minorEastAsia" w:hint="eastAsia"/>
          <w:lang w:eastAsia="ja-JP"/>
        </w:rPr>
        <w:t>は</w:t>
      </w:r>
      <w:r w:rsidRPr="0065423F">
        <w:rPr>
          <w:rFonts w:asciiTheme="minorEastAsia" w:hAnsiTheme="minorEastAsia" w:hint="eastAsia"/>
          <w:lang w:eastAsia="ja-JP"/>
        </w:rPr>
        <w:t>直営で</w:t>
      </w:r>
      <w:r w:rsidR="003E6647" w:rsidRPr="0065423F">
        <w:rPr>
          <w:rFonts w:asciiTheme="minorEastAsia" w:hAnsiTheme="minorEastAsia" w:hint="eastAsia"/>
          <w:lang w:eastAsia="ja-JP"/>
        </w:rPr>
        <w:t>実施して差し支えないものである。</w:t>
      </w:r>
    </w:p>
    <w:sectPr w:rsidR="003E5A69" w:rsidRPr="0065423F" w:rsidSect="009454A0">
      <w:pgSz w:w="11906" w:h="16838" w:code="9"/>
      <w:pgMar w:top="1134" w:right="1077" w:bottom="1134" w:left="1077" w:header="851" w:footer="992" w:gutter="0"/>
      <w:cols w:space="425"/>
      <w:docGrid w:type="linesAndChars" w:linePitch="353" w:charSpace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0A" w:rsidRDefault="00225E0A" w:rsidP="00860DC1">
      <w:r>
        <w:separator/>
      </w:r>
    </w:p>
  </w:endnote>
  <w:endnote w:type="continuationSeparator" w:id="0">
    <w:p w:rsidR="00225E0A" w:rsidRDefault="00225E0A" w:rsidP="0086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0A" w:rsidRDefault="00225E0A" w:rsidP="00860DC1">
      <w:r>
        <w:separator/>
      </w:r>
    </w:p>
  </w:footnote>
  <w:footnote w:type="continuationSeparator" w:id="0">
    <w:p w:rsidR="00225E0A" w:rsidRDefault="00225E0A" w:rsidP="0086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925"/>
    <w:multiLevelType w:val="hybridMultilevel"/>
    <w:tmpl w:val="EFA88F74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19E1040A"/>
    <w:multiLevelType w:val="hybridMultilevel"/>
    <w:tmpl w:val="48E8479C"/>
    <w:lvl w:ilvl="0" w:tplc="04090011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1449B5"/>
    <w:multiLevelType w:val="hybridMultilevel"/>
    <w:tmpl w:val="ED7E8F26"/>
    <w:lvl w:ilvl="0" w:tplc="04090011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2118FD"/>
    <w:multiLevelType w:val="hybridMultilevel"/>
    <w:tmpl w:val="AAB20272"/>
    <w:lvl w:ilvl="0" w:tplc="8EDC25B6">
      <w:start w:val="14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455B5"/>
    <w:multiLevelType w:val="hybridMultilevel"/>
    <w:tmpl w:val="A552C99C"/>
    <w:lvl w:ilvl="0" w:tplc="04090011">
      <w:start w:val="1"/>
      <w:numFmt w:val="decimalEnclosedCircle"/>
      <w:lvlText w:val="%1"/>
      <w:lvlJc w:val="left"/>
      <w:pPr>
        <w:ind w:left="668" w:hanging="420"/>
      </w:p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1F4F53CD"/>
    <w:multiLevelType w:val="hybridMultilevel"/>
    <w:tmpl w:val="F85211B6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6" w15:restartNumberingAfterBreak="0">
    <w:nsid w:val="208426DE"/>
    <w:multiLevelType w:val="hybridMultilevel"/>
    <w:tmpl w:val="F496CDAC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7" w15:restartNumberingAfterBreak="0">
    <w:nsid w:val="21A204BE"/>
    <w:multiLevelType w:val="hybridMultilevel"/>
    <w:tmpl w:val="4CB077CC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8" w15:restartNumberingAfterBreak="0">
    <w:nsid w:val="269312D7"/>
    <w:multiLevelType w:val="hybridMultilevel"/>
    <w:tmpl w:val="DB0E37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E20E05"/>
    <w:multiLevelType w:val="hybridMultilevel"/>
    <w:tmpl w:val="28884F06"/>
    <w:lvl w:ilvl="0" w:tplc="07383058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0" w15:restartNumberingAfterBreak="0">
    <w:nsid w:val="2E301583"/>
    <w:multiLevelType w:val="hybridMultilevel"/>
    <w:tmpl w:val="2B5E0536"/>
    <w:lvl w:ilvl="0" w:tplc="D9FEA4C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1" w15:restartNumberingAfterBreak="0">
    <w:nsid w:val="2FC25961"/>
    <w:multiLevelType w:val="hybridMultilevel"/>
    <w:tmpl w:val="561E46A4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FD070B5"/>
    <w:multiLevelType w:val="hybridMultilevel"/>
    <w:tmpl w:val="CEE48AE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26B5E02"/>
    <w:multiLevelType w:val="hybridMultilevel"/>
    <w:tmpl w:val="743ED232"/>
    <w:lvl w:ilvl="0" w:tplc="26A63664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4" w15:restartNumberingAfterBreak="0">
    <w:nsid w:val="330031E0"/>
    <w:multiLevelType w:val="hybridMultilevel"/>
    <w:tmpl w:val="A5A08A9C"/>
    <w:lvl w:ilvl="0" w:tplc="30101E66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5" w15:restartNumberingAfterBreak="0">
    <w:nsid w:val="36E22E2A"/>
    <w:multiLevelType w:val="hybridMultilevel"/>
    <w:tmpl w:val="286E47BC"/>
    <w:lvl w:ilvl="0" w:tplc="5852B076">
      <w:start w:val="1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004D0B"/>
    <w:multiLevelType w:val="hybridMultilevel"/>
    <w:tmpl w:val="C5387904"/>
    <w:lvl w:ilvl="0" w:tplc="E550B370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11452A"/>
    <w:multiLevelType w:val="hybridMultilevel"/>
    <w:tmpl w:val="1F963C96"/>
    <w:lvl w:ilvl="0" w:tplc="59AC9AEC">
      <w:start w:val="1"/>
      <w:numFmt w:val="decimalEnclosedCircle"/>
      <w:lvlText w:val="%1"/>
      <w:lvlJc w:val="left"/>
      <w:pPr>
        <w:ind w:left="10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8" w15:restartNumberingAfterBreak="0">
    <w:nsid w:val="3B6A0E1A"/>
    <w:multiLevelType w:val="hybridMultilevel"/>
    <w:tmpl w:val="69ECFB9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836835"/>
    <w:multiLevelType w:val="hybridMultilevel"/>
    <w:tmpl w:val="D9A05ED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F6200E"/>
    <w:multiLevelType w:val="hybridMultilevel"/>
    <w:tmpl w:val="DF042F6E"/>
    <w:lvl w:ilvl="0" w:tplc="04090011">
      <w:start w:val="1"/>
      <w:numFmt w:val="decimalEnclosedCircle"/>
      <w:lvlText w:val="%1"/>
      <w:lvlJc w:val="left"/>
      <w:pPr>
        <w:ind w:left="651" w:hanging="420"/>
      </w:p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1" w15:restartNumberingAfterBreak="0">
    <w:nsid w:val="40FA7B49"/>
    <w:multiLevelType w:val="hybridMultilevel"/>
    <w:tmpl w:val="F6F26348"/>
    <w:lvl w:ilvl="0" w:tplc="E0F6C4C2">
      <w:start w:val="1"/>
      <w:numFmt w:val="decimalEnclosedCircle"/>
      <w:lvlText w:val="%1"/>
      <w:lvlJc w:val="left"/>
      <w:pPr>
        <w:ind w:left="9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2" w15:restartNumberingAfterBreak="0">
    <w:nsid w:val="4290525B"/>
    <w:multiLevelType w:val="hybridMultilevel"/>
    <w:tmpl w:val="61FEC102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74553B"/>
    <w:multiLevelType w:val="hybridMultilevel"/>
    <w:tmpl w:val="175EE392"/>
    <w:lvl w:ilvl="0" w:tplc="E8A6A7AA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24" w15:restartNumberingAfterBreak="0">
    <w:nsid w:val="5CF901A4"/>
    <w:multiLevelType w:val="hybridMultilevel"/>
    <w:tmpl w:val="2062D010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662B56D3"/>
    <w:multiLevelType w:val="hybridMultilevel"/>
    <w:tmpl w:val="53C6222A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D84385"/>
    <w:multiLevelType w:val="hybridMultilevel"/>
    <w:tmpl w:val="6DE0C8E2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27" w15:restartNumberingAfterBreak="0">
    <w:nsid w:val="693A1C2A"/>
    <w:multiLevelType w:val="hybridMultilevel"/>
    <w:tmpl w:val="40F69546"/>
    <w:lvl w:ilvl="0" w:tplc="30101E66">
      <w:start w:val="1"/>
      <w:numFmt w:val="decimalEnclosedCircle"/>
      <w:lvlText w:val="%1"/>
      <w:lvlJc w:val="left"/>
      <w:pPr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8" w15:restartNumberingAfterBreak="0">
    <w:nsid w:val="6AAF13E7"/>
    <w:multiLevelType w:val="hybridMultilevel"/>
    <w:tmpl w:val="EF74E214"/>
    <w:lvl w:ilvl="0" w:tplc="59AC9AEC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3D414D"/>
    <w:multiLevelType w:val="hybridMultilevel"/>
    <w:tmpl w:val="9CACE478"/>
    <w:lvl w:ilvl="0" w:tplc="8B78EBE6">
      <w:start w:val="15"/>
      <w:numFmt w:val="decimalEnclosedCircle"/>
      <w:lvlText w:val="%1"/>
      <w:lvlJc w:val="left"/>
      <w:pPr>
        <w:ind w:left="27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3D0351"/>
    <w:multiLevelType w:val="hybridMultilevel"/>
    <w:tmpl w:val="C98A6A68"/>
    <w:lvl w:ilvl="0" w:tplc="F672F84A">
      <w:start w:val="1"/>
      <w:numFmt w:val="decimalEnclosedCircle"/>
      <w:lvlText w:val="%1"/>
      <w:lvlJc w:val="left"/>
      <w:pPr>
        <w:ind w:left="85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36D5CB4"/>
    <w:multiLevelType w:val="hybridMultilevel"/>
    <w:tmpl w:val="54EA1EBC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4146E8B"/>
    <w:multiLevelType w:val="hybridMultilevel"/>
    <w:tmpl w:val="D2EA0CAA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67D5D7C"/>
    <w:multiLevelType w:val="hybridMultilevel"/>
    <w:tmpl w:val="C21EA118"/>
    <w:lvl w:ilvl="0" w:tplc="E0F6C4C2">
      <w:start w:val="1"/>
      <w:numFmt w:val="decimalEnclosedCircle"/>
      <w:lvlText w:val="%1"/>
      <w:lvlJc w:val="left"/>
      <w:pPr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</w:lvl>
  </w:abstractNum>
  <w:abstractNum w:abstractNumId="34" w15:restartNumberingAfterBreak="0">
    <w:nsid w:val="77B05F63"/>
    <w:multiLevelType w:val="hybridMultilevel"/>
    <w:tmpl w:val="E8AA4FE8"/>
    <w:lvl w:ilvl="0" w:tplc="E662EC82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35" w15:restartNumberingAfterBreak="0">
    <w:nsid w:val="78AA6271"/>
    <w:multiLevelType w:val="hybridMultilevel"/>
    <w:tmpl w:val="C87817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4D7E9D"/>
    <w:multiLevelType w:val="hybridMultilevel"/>
    <w:tmpl w:val="47BA2F14"/>
    <w:lvl w:ilvl="0" w:tplc="7250C1EC">
      <w:start w:val="13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3E3101"/>
    <w:multiLevelType w:val="hybridMultilevel"/>
    <w:tmpl w:val="4B6825FE"/>
    <w:lvl w:ilvl="0" w:tplc="26A636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7720E"/>
    <w:multiLevelType w:val="hybridMultilevel"/>
    <w:tmpl w:val="BC30EFA6"/>
    <w:lvl w:ilvl="0" w:tplc="E8A6A7A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4"/>
  </w:num>
  <w:num w:numId="3">
    <w:abstractNumId w:val="20"/>
  </w:num>
  <w:num w:numId="4">
    <w:abstractNumId w:val="12"/>
  </w:num>
  <w:num w:numId="5">
    <w:abstractNumId w:val="38"/>
  </w:num>
  <w:num w:numId="6">
    <w:abstractNumId w:val="11"/>
  </w:num>
  <w:num w:numId="7">
    <w:abstractNumId w:val="18"/>
  </w:num>
  <w:num w:numId="8">
    <w:abstractNumId w:val="32"/>
  </w:num>
  <w:num w:numId="9">
    <w:abstractNumId w:val="23"/>
  </w:num>
  <w:num w:numId="10">
    <w:abstractNumId w:val="33"/>
  </w:num>
  <w:num w:numId="11">
    <w:abstractNumId w:val="21"/>
  </w:num>
  <w:num w:numId="12">
    <w:abstractNumId w:val="10"/>
  </w:num>
  <w:num w:numId="13">
    <w:abstractNumId w:val="14"/>
  </w:num>
  <w:num w:numId="14">
    <w:abstractNumId w:val="27"/>
  </w:num>
  <w:num w:numId="15">
    <w:abstractNumId w:val="0"/>
  </w:num>
  <w:num w:numId="16">
    <w:abstractNumId w:val="7"/>
  </w:num>
  <w:num w:numId="17">
    <w:abstractNumId w:val="6"/>
  </w:num>
  <w:num w:numId="18">
    <w:abstractNumId w:val="17"/>
  </w:num>
  <w:num w:numId="19">
    <w:abstractNumId w:val="26"/>
  </w:num>
  <w:num w:numId="20">
    <w:abstractNumId w:val="28"/>
  </w:num>
  <w:num w:numId="21">
    <w:abstractNumId w:val="25"/>
  </w:num>
  <w:num w:numId="22">
    <w:abstractNumId w:val="1"/>
  </w:num>
  <w:num w:numId="23">
    <w:abstractNumId w:val="29"/>
  </w:num>
  <w:num w:numId="24">
    <w:abstractNumId w:val="16"/>
  </w:num>
  <w:num w:numId="25">
    <w:abstractNumId w:val="36"/>
  </w:num>
  <w:num w:numId="26">
    <w:abstractNumId w:val="15"/>
  </w:num>
  <w:num w:numId="27">
    <w:abstractNumId w:val="2"/>
  </w:num>
  <w:num w:numId="28">
    <w:abstractNumId w:val="3"/>
  </w:num>
  <w:num w:numId="29">
    <w:abstractNumId w:val="8"/>
  </w:num>
  <w:num w:numId="30">
    <w:abstractNumId w:val="9"/>
  </w:num>
  <w:num w:numId="31">
    <w:abstractNumId w:val="35"/>
  </w:num>
  <w:num w:numId="32">
    <w:abstractNumId w:val="24"/>
  </w:num>
  <w:num w:numId="33">
    <w:abstractNumId w:val="37"/>
  </w:num>
  <w:num w:numId="34">
    <w:abstractNumId w:val="31"/>
  </w:num>
  <w:num w:numId="35">
    <w:abstractNumId w:val="13"/>
  </w:num>
  <w:num w:numId="36">
    <w:abstractNumId w:val="5"/>
  </w:num>
  <w:num w:numId="37">
    <w:abstractNumId w:val="22"/>
  </w:num>
  <w:num w:numId="38">
    <w:abstractNumId w:val="1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  <o:colormru v:ext="edit" colors="#6f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16B2"/>
    <w:rsid w:val="00005B90"/>
    <w:rsid w:val="00014FB2"/>
    <w:rsid w:val="000208E9"/>
    <w:rsid w:val="000229E2"/>
    <w:rsid w:val="00031B7E"/>
    <w:rsid w:val="00031C61"/>
    <w:rsid w:val="0004219B"/>
    <w:rsid w:val="000504C2"/>
    <w:rsid w:val="0006045C"/>
    <w:rsid w:val="00062DD0"/>
    <w:rsid w:val="000908AA"/>
    <w:rsid w:val="0009691A"/>
    <w:rsid w:val="000A6BE5"/>
    <w:rsid w:val="000C7D98"/>
    <w:rsid w:val="000D3F49"/>
    <w:rsid w:val="000D6896"/>
    <w:rsid w:val="000E7470"/>
    <w:rsid w:val="000F680E"/>
    <w:rsid w:val="000F738E"/>
    <w:rsid w:val="00104EEE"/>
    <w:rsid w:val="0011093A"/>
    <w:rsid w:val="00110B81"/>
    <w:rsid w:val="00111244"/>
    <w:rsid w:val="0011611C"/>
    <w:rsid w:val="00120A97"/>
    <w:rsid w:val="0013180F"/>
    <w:rsid w:val="0014332C"/>
    <w:rsid w:val="00163FAA"/>
    <w:rsid w:val="00181E53"/>
    <w:rsid w:val="00187631"/>
    <w:rsid w:val="00187779"/>
    <w:rsid w:val="001A1377"/>
    <w:rsid w:val="001A74BA"/>
    <w:rsid w:val="001A77CB"/>
    <w:rsid w:val="001A78D0"/>
    <w:rsid w:val="001C0619"/>
    <w:rsid w:val="001D7B43"/>
    <w:rsid w:val="001F1A49"/>
    <w:rsid w:val="00204A5F"/>
    <w:rsid w:val="00204B08"/>
    <w:rsid w:val="00204C56"/>
    <w:rsid w:val="00214EF5"/>
    <w:rsid w:val="00216748"/>
    <w:rsid w:val="00223648"/>
    <w:rsid w:val="00225E0A"/>
    <w:rsid w:val="00233795"/>
    <w:rsid w:val="00233E72"/>
    <w:rsid w:val="00237963"/>
    <w:rsid w:val="002544BE"/>
    <w:rsid w:val="00266267"/>
    <w:rsid w:val="00270615"/>
    <w:rsid w:val="002921CC"/>
    <w:rsid w:val="002A03DC"/>
    <w:rsid w:val="002A2FAC"/>
    <w:rsid w:val="002A3FAC"/>
    <w:rsid w:val="002A5DDD"/>
    <w:rsid w:val="002C1B86"/>
    <w:rsid w:val="002C1D4E"/>
    <w:rsid w:val="002E012F"/>
    <w:rsid w:val="002E128D"/>
    <w:rsid w:val="002E704F"/>
    <w:rsid w:val="00304C03"/>
    <w:rsid w:val="00305809"/>
    <w:rsid w:val="00311568"/>
    <w:rsid w:val="00313AAC"/>
    <w:rsid w:val="003232F0"/>
    <w:rsid w:val="00326473"/>
    <w:rsid w:val="00330974"/>
    <w:rsid w:val="003320E9"/>
    <w:rsid w:val="00337AF0"/>
    <w:rsid w:val="00342853"/>
    <w:rsid w:val="00351117"/>
    <w:rsid w:val="00363D06"/>
    <w:rsid w:val="0037236B"/>
    <w:rsid w:val="00393E60"/>
    <w:rsid w:val="00396C6F"/>
    <w:rsid w:val="003A65EA"/>
    <w:rsid w:val="003C2F95"/>
    <w:rsid w:val="003C3DBD"/>
    <w:rsid w:val="003C4CC8"/>
    <w:rsid w:val="003E0AB7"/>
    <w:rsid w:val="003E5A69"/>
    <w:rsid w:val="003E6647"/>
    <w:rsid w:val="003F3817"/>
    <w:rsid w:val="00414E98"/>
    <w:rsid w:val="00414FE7"/>
    <w:rsid w:val="00431066"/>
    <w:rsid w:val="004416B2"/>
    <w:rsid w:val="004522D3"/>
    <w:rsid w:val="00452E64"/>
    <w:rsid w:val="00457971"/>
    <w:rsid w:val="004752DA"/>
    <w:rsid w:val="00476E6E"/>
    <w:rsid w:val="00485A03"/>
    <w:rsid w:val="004B09D1"/>
    <w:rsid w:val="004C2CE2"/>
    <w:rsid w:val="004D7C93"/>
    <w:rsid w:val="004E5140"/>
    <w:rsid w:val="004E7B65"/>
    <w:rsid w:val="004F226C"/>
    <w:rsid w:val="004F5095"/>
    <w:rsid w:val="004F66F7"/>
    <w:rsid w:val="00504EA6"/>
    <w:rsid w:val="00512CD4"/>
    <w:rsid w:val="00512D09"/>
    <w:rsid w:val="00552EDF"/>
    <w:rsid w:val="00553FFA"/>
    <w:rsid w:val="0056387A"/>
    <w:rsid w:val="00570BFA"/>
    <w:rsid w:val="00583E69"/>
    <w:rsid w:val="005871A8"/>
    <w:rsid w:val="00591267"/>
    <w:rsid w:val="00591EA8"/>
    <w:rsid w:val="005B18D5"/>
    <w:rsid w:val="005B2A75"/>
    <w:rsid w:val="005B7AF1"/>
    <w:rsid w:val="005D1AC0"/>
    <w:rsid w:val="005D6ACC"/>
    <w:rsid w:val="005D7150"/>
    <w:rsid w:val="005E34E5"/>
    <w:rsid w:val="005E7042"/>
    <w:rsid w:val="005F20E0"/>
    <w:rsid w:val="00602E16"/>
    <w:rsid w:val="00633EB8"/>
    <w:rsid w:val="00635479"/>
    <w:rsid w:val="00646EC7"/>
    <w:rsid w:val="0065423F"/>
    <w:rsid w:val="0066435C"/>
    <w:rsid w:val="006742C7"/>
    <w:rsid w:val="00674B82"/>
    <w:rsid w:val="00682667"/>
    <w:rsid w:val="00686249"/>
    <w:rsid w:val="00686549"/>
    <w:rsid w:val="00691ED4"/>
    <w:rsid w:val="006B25EA"/>
    <w:rsid w:val="006E4C78"/>
    <w:rsid w:val="006E6F09"/>
    <w:rsid w:val="006F5CF4"/>
    <w:rsid w:val="00713D62"/>
    <w:rsid w:val="00730224"/>
    <w:rsid w:val="00740EC0"/>
    <w:rsid w:val="00763B8E"/>
    <w:rsid w:val="007702B8"/>
    <w:rsid w:val="0077629C"/>
    <w:rsid w:val="00777D2F"/>
    <w:rsid w:val="0079640E"/>
    <w:rsid w:val="007A34FB"/>
    <w:rsid w:val="007D5F5E"/>
    <w:rsid w:val="007E246C"/>
    <w:rsid w:val="007F67D0"/>
    <w:rsid w:val="00803744"/>
    <w:rsid w:val="00806D19"/>
    <w:rsid w:val="008105A0"/>
    <w:rsid w:val="00813C1F"/>
    <w:rsid w:val="00820C24"/>
    <w:rsid w:val="00823C71"/>
    <w:rsid w:val="00833E93"/>
    <w:rsid w:val="00842045"/>
    <w:rsid w:val="00854C9F"/>
    <w:rsid w:val="00860DC1"/>
    <w:rsid w:val="00861B40"/>
    <w:rsid w:val="00876353"/>
    <w:rsid w:val="008A295E"/>
    <w:rsid w:val="008A36A7"/>
    <w:rsid w:val="008A3FDE"/>
    <w:rsid w:val="008B7A74"/>
    <w:rsid w:val="008C1853"/>
    <w:rsid w:val="008C35F6"/>
    <w:rsid w:val="008C79D0"/>
    <w:rsid w:val="008D186E"/>
    <w:rsid w:val="008D7A22"/>
    <w:rsid w:val="008E41C4"/>
    <w:rsid w:val="008F1E17"/>
    <w:rsid w:val="008F38F7"/>
    <w:rsid w:val="008F60BF"/>
    <w:rsid w:val="00912BF6"/>
    <w:rsid w:val="009454A0"/>
    <w:rsid w:val="00952E27"/>
    <w:rsid w:val="009779B7"/>
    <w:rsid w:val="00977E3E"/>
    <w:rsid w:val="00987CA8"/>
    <w:rsid w:val="009A3D2F"/>
    <w:rsid w:val="009A773D"/>
    <w:rsid w:val="009B4F20"/>
    <w:rsid w:val="009B5246"/>
    <w:rsid w:val="009C3EDE"/>
    <w:rsid w:val="009D3729"/>
    <w:rsid w:val="009D5234"/>
    <w:rsid w:val="009D52E0"/>
    <w:rsid w:val="009F4158"/>
    <w:rsid w:val="00A031DB"/>
    <w:rsid w:val="00A04EB0"/>
    <w:rsid w:val="00A0510D"/>
    <w:rsid w:val="00A227D1"/>
    <w:rsid w:val="00A27175"/>
    <w:rsid w:val="00A273B4"/>
    <w:rsid w:val="00A44F63"/>
    <w:rsid w:val="00A53536"/>
    <w:rsid w:val="00A84066"/>
    <w:rsid w:val="00A94D13"/>
    <w:rsid w:val="00A94E53"/>
    <w:rsid w:val="00A96592"/>
    <w:rsid w:val="00AA561A"/>
    <w:rsid w:val="00AB7BC3"/>
    <w:rsid w:val="00AD1C53"/>
    <w:rsid w:val="00AD33BB"/>
    <w:rsid w:val="00AF1070"/>
    <w:rsid w:val="00AF4941"/>
    <w:rsid w:val="00AF5A09"/>
    <w:rsid w:val="00B028AF"/>
    <w:rsid w:val="00B11AFA"/>
    <w:rsid w:val="00B1534F"/>
    <w:rsid w:val="00B20E1A"/>
    <w:rsid w:val="00B3440B"/>
    <w:rsid w:val="00B41878"/>
    <w:rsid w:val="00B4774C"/>
    <w:rsid w:val="00B759BE"/>
    <w:rsid w:val="00B77B70"/>
    <w:rsid w:val="00B93A6E"/>
    <w:rsid w:val="00B93F0E"/>
    <w:rsid w:val="00BA0E48"/>
    <w:rsid w:val="00BA56E5"/>
    <w:rsid w:val="00BA5C21"/>
    <w:rsid w:val="00BA63B7"/>
    <w:rsid w:val="00BB2991"/>
    <w:rsid w:val="00BB5671"/>
    <w:rsid w:val="00BC0DDC"/>
    <w:rsid w:val="00BC4879"/>
    <w:rsid w:val="00BC5465"/>
    <w:rsid w:val="00BC6772"/>
    <w:rsid w:val="00BC6A17"/>
    <w:rsid w:val="00BD0A29"/>
    <w:rsid w:val="00BD647F"/>
    <w:rsid w:val="00BE66CB"/>
    <w:rsid w:val="00BE7BA1"/>
    <w:rsid w:val="00C03DB9"/>
    <w:rsid w:val="00C11655"/>
    <w:rsid w:val="00C133A3"/>
    <w:rsid w:val="00C26E44"/>
    <w:rsid w:val="00C33388"/>
    <w:rsid w:val="00C41F55"/>
    <w:rsid w:val="00C60630"/>
    <w:rsid w:val="00CA7C4A"/>
    <w:rsid w:val="00CB2914"/>
    <w:rsid w:val="00CC1ECD"/>
    <w:rsid w:val="00CC39D5"/>
    <w:rsid w:val="00CD3523"/>
    <w:rsid w:val="00CE0E8C"/>
    <w:rsid w:val="00CE65D6"/>
    <w:rsid w:val="00CF54D0"/>
    <w:rsid w:val="00D00779"/>
    <w:rsid w:val="00D00B80"/>
    <w:rsid w:val="00D05046"/>
    <w:rsid w:val="00D139B3"/>
    <w:rsid w:val="00D23457"/>
    <w:rsid w:val="00D25DB1"/>
    <w:rsid w:val="00D27C5A"/>
    <w:rsid w:val="00D52CDE"/>
    <w:rsid w:val="00D567BD"/>
    <w:rsid w:val="00D6150F"/>
    <w:rsid w:val="00D76D4E"/>
    <w:rsid w:val="00D90868"/>
    <w:rsid w:val="00DA29C3"/>
    <w:rsid w:val="00DA3697"/>
    <w:rsid w:val="00DA7F55"/>
    <w:rsid w:val="00DC59FE"/>
    <w:rsid w:val="00DD210B"/>
    <w:rsid w:val="00DD6DD7"/>
    <w:rsid w:val="00DE0158"/>
    <w:rsid w:val="00E1319A"/>
    <w:rsid w:val="00E224EC"/>
    <w:rsid w:val="00E24BFA"/>
    <w:rsid w:val="00E26329"/>
    <w:rsid w:val="00E30076"/>
    <w:rsid w:val="00E33A57"/>
    <w:rsid w:val="00E70C4A"/>
    <w:rsid w:val="00E7135C"/>
    <w:rsid w:val="00E716F2"/>
    <w:rsid w:val="00E755BF"/>
    <w:rsid w:val="00E83086"/>
    <w:rsid w:val="00E96024"/>
    <w:rsid w:val="00EA1572"/>
    <w:rsid w:val="00EA1877"/>
    <w:rsid w:val="00EA4814"/>
    <w:rsid w:val="00EC0CC6"/>
    <w:rsid w:val="00ED3959"/>
    <w:rsid w:val="00ED3C79"/>
    <w:rsid w:val="00EE5F53"/>
    <w:rsid w:val="00EE6F3A"/>
    <w:rsid w:val="00F00D92"/>
    <w:rsid w:val="00F00F34"/>
    <w:rsid w:val="00F06835"/>
    <w:rsid w:val="00F20A99"/>
    <w:rsid w:val="00F548F3"/>
    <w:rsid w:val="00F74CFF"/>
    <w:rsid w:val="00F75555"/>
    <w:rsid w:val="00F81C0F"/>
    <w:rsid w:val="00F86B75"/>
    <w:rsid w:val="00F97147"/>
    <w:rsid w:val="00FB5A06"/>
    <w:rsid w:val="00FC262F"/>
    <w:rsid w:val="00FF2ECE"/>
    <w:rsid w:val="00FF3E33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6ff,#fcf"/>
    </o:shapedefaults>
    <o:shapelayout v:ext="edit">
      <o:idmap v:ext="edit" data="1"/>
    </o:shapelayout>
  </w:shapeDefaults>
  <w:decimalSymbol w:val="."/>
  <w:listSeparator w:val=","/>
  <w14:docId w14:val="57F41DB6"/>
  <w15:docId w15:val="{07F881C6-7600-4F92-8F70-81A8B536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79"/>
    <w:pPr>
      <w:spacing w:after="0" w:line="240" w:lineRule="auto"/>
    </w:pPr>
    <w:rPr>
      <w:rFonts w:cs="ＭＳ Ｐゴシック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77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7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77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7779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777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7779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7779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779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777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877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877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8F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60D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60DC1"/>
    <w:rPr>
      <w:rFonts w:ascii="ＭＳ 明朝" w:eastAsia="ＭＳ 明朝" w:hAnsi="ＭＳ Ｐゴシック" w:cs="ＭＳ Ｐゴシック"/>
      <w:sz w:val="24"/>
      <w:szCs w:val="24"/>
    </w:rPr>
  </w:style>
  <w:style w:type="paragraph" w:styleId="a8">
    <w:name w:val="List Paragraph"/>
    <w:basedOn w:val="a"/>
    <w:uiPriority w:val="34"/>
    <w:qFormat/>
    <w:rsid w:val="0018777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C0CC6"/>
    <w:rPr>
      <w:strike w:val="0"/>
      <w:dstrike w:val="0"/>
      <w:color w:val="0000FF"/>
      <w:u w:val="none"/>
      <w:effect w:val="none"/>
    </w:rPr>
  </w:style>
  <w:style w:type="character" w:customStyle="1" w:styleId="searchword1">
    <w:name w:val="searchword1"/>
    <w:basedOn w:val="a0"/>
    <w:rsid w:val="00031C61"/>
    <w:rPr>
      <w:shd w:val="clear" w:color="auto" w:fill="FF66FF"/>
    </w:rPr>
  </w:style>
  <w:style w:type="character" w:customStyle="1" w:styleId="st1">
    <w:name w:val="st1"/>
    <w:basedOn w:val="a0"/>
    <w:rsid w:val="009F4158"/>
  </w:style>
  <w:style w:type="paragraph" w:styleId="aa">
    <w:name w:val="Balloon Text"/>
    <w:basedOn w:val="a"/>
    <w:link w:val="ab"/>
    <w:uiPriority w:val="99"/>
    <w:semiHidden/>
    <w:unhideWhenUsed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6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1877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187779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8777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87779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87779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87779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87779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877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18777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8777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">
    <w:name w:val="副題 (文字)"/>
    <w:basedOn w:val="a0"/>
    <w:link w:val="ae"/>
    <w:uiPriority w:val="11"/>
    <w:rsid w:val="00187779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187779"/>
    <w:rPr>
      <w:b/>
      <w:bCs/>
    </w:rPr>
  </w:style>
  <w:style w:type="character" w:styleId="af1">
    <w:name w:val="Emphasis"/>
    <w:basedOn w:val="a0"/>
    <w:uiPriority w:val="20"/>
    <w:qFormat/>
    <w:rsid w:val="00187779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187779"/>
    <w:rPr>
      <w:rFonts w:cs="Times New Roman"/>
      <w:szCs w:val="32"/>
    </w:rPr>
  </w:style>
  <w:style w:type="paragraph" w:styleId="af3">
    <w:name w:val="Quote"/>
    <w:basedOn w:val="a"/>
    <w:next w:val="a"/>
    <w:link w:val="af4"/>
    <w:uiPriority w:val="29"/>
    <w:qFormat/>
    <w:rsid w:val="00187779"/>
    <w:rPr>
      <w:rFonts w:cs="Times New Roman"/>
      <w:i/>
    </w:rPr>
  </w:style>
  <w:style w:type="character" w:customStyle="1" w:styleId="af4">
    <w:name w:val="引用文 (文字)"/>
    <w:basedOn w:val="a0"/>
    <w:link w:val="af3"/>
    <w:uiPriority w:val="29"/>
    <w:rsid w:val="0018777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87779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87779"/>
    <w:rPr>
      <w:b/>
      <w:i/>
      <w:sz w:val="24"/>
    </w:rPr>
  </w:style>
  <w:style w:type="character" w:styleId="af5">
    <w:name w:val="Subtle Emphasis"/>
    <w:uiPriority w:val="19"/>
    <w:qFormat/>
    <w:rsid w:val="0018777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87779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8777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87779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187779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187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9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3599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62391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6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08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015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3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F0694-CA34-48C6-8E6C-4CD7D8CC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ｋｆｋｓ</dc:creator>
  <cp:keywords/>
  <dc:description/>
  <cp:lastModifiedBy>村上 大樹</cp:lastModifiedBy>
  <cp:revision>43</cp:revision>
  <cp:lastPrinted>2017-03-17T01:46:00Z</cp:lastPrinted>
  <dcterms:created xsi:type="dcterms:W3CDTF">2012-07-11T00:56:00Z</dcterms:created>
  <dcterms:modified xsi:type="dcterms:W3CDTF">2020-09-08T07:59:00Z</dcterms:modified>
</cp:coreProperties>
</file>